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810"/>
      </w:tblGrid>
      <w:tr w:rsidR="002D0FC5" w:rsidTr="002D0FC5">
        <w:trPr>
          <w:tblCellSpacing w:w="0" w:type="dxa"/>
          <w:jc w:val="center"/>
        </w:trPr>
        <w:tc>
          <w:tcPr>
            <w:tcW w:w="5000" w:type="pct"/>
            <w:tcMar>
              <w:top w:w="0" w:type="dxa"/>
              <w:left w:w="225" w:type="dxa"/>
              <w:bottom w:w="135" w:type="dxa"/>
              <w:right w:w="22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2D0FC5">
              <w:trPr>
                <w:tblCellSpacing w:w="0" w:type="dxa"/>
                <w:jc w:val="center"/>
              </w:trPr>
              <w:tc>
                <w:tcPr>
                  <w:tcW w:w="0" w:type="auto"/>
                  <w:shd w:val="clear" w:color="auto" w:fill="FFFFFF"/>
                  <w:tcMar>
                    <w:top w:w="120" w:type="dxa"/>
                    <w:left w:w="225" w:type="dxa"/>
                    <w:bottom w:w="135" w:type="dxa"/>
                    <w:right w:w="225" w:type="dxa"/>
                  </w:tcMar>
                </w:tcPr>
                <w:p w:rsidR="002D0FC5" w:rsidRDefault="002D0FC5">
                  <w:pPr>
                    <w:rPr>
                      <w:color w:val="000000"/>
                    </w:rPr>
                  </w:pPr>
                </w:p>
                <w:p w:rsidR="002D0FC5" w:rsidRDefault="002D0FC5">
                  <w:pPr>
                    <w:rPr>
                      <w:rFonts w:ascii="Georgia" w:hAnsi="Georgia"/>
                      <w:color w:val="FF6600"/>
                      <w:sz w:val="28"/>
                      <w:szCs w:val="28"/>
                    </w:rPr>
                  </w:pPr>
                  <w:r>
                    <w:rPr>
                      <w:rFonts w:ascii="Georgia" w:hAnsi="Georgia"/>
                      <w:color w:val="FF6600"/>
                      <w:sz w:val="28"/>
                      <w:szCs w:val="28"/>
                    </w:rPr>
                    <w:t>Greetings WAC Community,</w:t>
                  </w:r>
                </w:p>
                <w:p w:rsidR="002D0FC5" w:rsidRDefault="002D0FC5">
                  <w:pPr>
                    <w:shd w:val="clear" w:color="auto" w:fill="FFFFFF"/>
                    <w:rPr>
                      <w:rFonts w:ascii="Arial" w:hAnsi="Arial" w:cs="Arial"/>
                      <w:color w:val="222222"/>
                      <w:sz w:val="19"/>
                      <w:szCs w:val="19"/>
                    </w:rPr>
                  </w:pPr>
                </w:p>
                <w:p w:rsidR="002D0FC5" w:rsidRDefault="002D0FC5">
                  <w:pPr>
                    <w:shd w:val="clear" w:color="auto" w:fill="FFFFFF"/>
                    <w:rPr>
                      <w:rFonts w:ascii="Times-New-Roman" w:hAnsi="Times-New-Roman" w:cs="Arial"/>
                      <w:color w:val="000000"/>
                    </w:rPr>
                  </w:pPr>
                  <w:r>
                    <w:rPr>
                      <w:rFonts w:ascii="Times-New-Roman" w:hAnsi="Times-New-Roman" w:cs="Arial"/>
                      <w:color w:val="000000"/>
                    </w:rPr>
                    <w:t>". . . with humility comes wisdom."- Proverbs 11:2(b)</w:t>
                  </w:r>
                </w:p>
                <w:p w:rsidR="002D0FC5" w:rsidRDefault="002D0FC5">
                  <w:pPr>
                    <w:shd w:val="clear" w:color="auto" w:fill="FFFFFF"/>
                    <w:rPr>
                      <w:rFonts w:ascii="Times-New-Roman" w:hAnsi="Times-New-Roman" w:cs="Arial"/>
                      <w:color w:val="000000"/>
                    </w:rPr>
                  </w:pPr>
                  <w:bookmarkStart w:id="0" w:name="_GoBack"/>
                  <w:bookmarkEnd w:id="0"/>
                  <w:r>
                    <w:rPr>
                      <w:rFonts w:ascii="Times-New-Roman" w:hAnsi="Times-New-Roman" w:cs="Arial"/>
                      <w:color w:val="000000"/>
                    </w:rPr>
                    <w:br/>
                    <w:t>A young Native American shared at the leadership class I am taking how proud she is of her mother who went to a bank in Riverton where she was ignored by a teller. After waiting a while, her mother went to another teller window and was helped. Then her mother reported this to the bank manager and asked for an apology from the teller who had ignored her and received it. The teller first gave the excuse that she did not know her name was why she had not offered to help her. This happened not 50 years ago, but last week. Hopefully the next time, the teller will smile and say, "Hello, may I help you?"</w:t>
                  </w:r>
                </w:p>
                <w:p w:rsidR="002D0FC5" w:rsidRDefault="002D0FC5">
                  <w:pPr>
                    <w:shd w:val="clear" w:color="auto" w:fill="FFFFFF"/>
                    <w:rPr>
                      <w:rFonts w:ascii="Times-New-Roman" w:hAnsi="Times-New-Roman" w:cs="Arial"/>
                      <w:color w:val="000000"/>
                    </w:rPr>
                  </w:pPr>
                  <w:r>
                    <w:rPr>
                      <w:rFonts w:ascii="Times-New-Roman" w:hAnsi="Times-New-Roman" w:cs="Arial"/>
                      <w:color w:val="000000"/>
                    </w:rPr>
                    <w:br/>
                    <w:t>An administrator of a school on the Wind River Reservation and who is non-Native and a member of my church spoke to my Sunday school class last week about his experiences. We had read The Absolutely True Diary of a Part-Time Indian by Sherman Alexie (a book I recommend) and wanted his take about schools on the WRR to compare with Alexie's account. He told about going to a grocery store in Riverton soon after he began working for the school district and seeing parents of his students and they would not make eye contact nor speak to him. He said, "I thought that they must not like me." But then he decided to take the initiative and to smile and say, "Hello." It worked; they smiled back and spoke to him. He now smiles and says, "Hello" to every Native American he sees when he goes shopping. He urged us to do the same. He says he notices that some check-out clerks will visit with the whites in line, but not the Native Americans.</w:t>
                  </w:r>
                </w:p>
                <w:p w:rsidR="002D0FC5" w:rsidRDefault="002D0FC5">
                  <w:pPr>
                    <w:shd w:val="clear" w:color="auto" w:fill="FFFFFF"/>
                    <w:rPr>
                      <w:rFonts w:ascii="Times-New-Roman" w:hAnsi="Times-New-Roman" w:cs="Arial"/>
                      <w:color w:val="000000"/>
                    </w:rPr>
                  </w:pPr>
                  <w:r>
                    <w:rPr>
                      <w:rFonts w:ascii="Times-New-Roman" w:hAnsi="Times-New-Roman" w:cs="Arial"/>
                      <w:color w:val="000000"/>
                    </w:rPr>
                    <w:br/>
                    <w:t>So just smile and say, "Hello." It's a start.</w:t>
                  </w:r>
                </w:p>
                <w:p w:rsidR="002D0FC5" w:rsidRDefault="002D0FC5">
                  <w:pPr>
                    <w:shd w:val="clear" w:color="auto" w:fill="FFFFFF"/>
                    <w:rPr>
                      <w:rFonts w:ascii="Times-New-Roman" w:hAnsi="Times-New-Roman" w:cs="Arial"/>
                      <w:color w:val="000000"/>
                    </w:rPr>
                  </w:pPr>
                  <w:r>
                    <w:rPr>
                      <w:rFonts w:ascii="Times-New-Roman" w:hAnsi="Times-New-Roman" w:cs="Arial"/>
                      <w:color w:val="000000"/>
                    </w:rPr>
                    <w:br/>
                    <w:t xml:space="preserve">Did you see this article in </w:t>
                  </w:r>
                  <w:proofErr w:type="spellStart"/>
                  <w:r>
                    <w:rPr>
                      <w:rFonts w:ascii="Times-New-Roman" w:hAnsi="Times-New-Roman" w:cs="Arial"/>
                      <w:color w:val="000000"/>
                    </w:rPr>
                    <w:t>WyoFile</w:t>
                  </w:r>
                  <w:proofErr w:type="spellEnd"/>
                  <w:r>
                    <w:rPr>
                      <w:rFonts w:ascii="Times-New-Roman" w:hAnsi="Times-New-Roman" w:cs="Arial"/>
                      <w:color w:val="000000"/>
                    </w:rPr>
                    <w:t xml:space="preserve"> this week about health care on the Wind River Reservation? Thank you </w:t>
                  </w:r>
                  <w:proofErr w:type="spellStart"/>
                  <w:r>
                    <w:rPr>
                      <w:rFonts w:ascii="Times-New-Roman" w:hAnsi="Times-New-Roman" w:cs="Arial"/>
                      <w:color w:val="000000"/>
                    </w:rPr>
                    <w:t>WyoFile</w:t>
                  </w:r>
                  <w:proofErr w:type="spellEnd"/>
                  <w:r>
                    <w:rPr>
                      <w:rFonts w:ascii="Times-New-Roman" w:hAnsi="Times-New-Roman" w:cs="Arial"/>
                      <w:color w:val="000000"/>
                    </w:rPr>
                    <w:t>!  </w:t>
                  </w:r>
                  <w:hyperlink r:id="rId5" w:tgtFrame="_blank" w:history="1">
                    <w:r>
                      <w:rPr>
                        <w:rStyle w:val="Hyperlink"/>
                        <w:rFonts w:ascii="Times-New-Roman" w:hAnsi="Times-New-Roman" w:cs="Arial"/>
                      </w:rPr>
                      <w:t>Click here for the article.</w:t>
                    </w:r>
                  </w:hyperlink>
                </w:p>
                <w:p w:rsidR="002D0FC5" w:rsidRDefault="002D0FC5">
                  <w:pPr>
                    <w:shd w:val="clear" w:color="auto" w:fill="FFFFFF"/>
                    <w:rPr>
                      <w:rFonts w:ascii="Times-New-Roman" w:hAnsi="Times-New-Roman" w:cs="Arial"/>
                      <w:color w:val="000000"/>
                    </w:rPr>
                  </w:pPr>
                  <w:r>
                    <w:rPr>
                      <w:rFonts w:ascii="Times-New-Roman" w:hAnsi="Times-New-Roman" w:cs="Arial"/>
                      <w:color w:val="000000"/>
                    </w:rPr>
                    <w:t xml:space="preserve">  </w:t>
                  </w:r>
                  <w:r>
                    <w:rPr>
                      <w:rFonts w:ascii="Times-New-Roman" w:hAnsi="Times-New-Roman" w:cs="Arial"/>
                      <w:color w:val="000000"/>
                    </w:rPr>
                    <w:br/>
                    <w:t>Native Americans and allies, come to the Wind River Native Advocacy Center's Kick-Off Event on Nov. 14. Please register by Nov. 6. Learn about 2016 plans, a recycling effort and making your voice heard in Wyoming. </w:t>
                  </w:r>
                  <w:hyperlink r:id="rId6" w:tgtFrame="_blank" w:history="1">
                    <w:r>
                      <w:rPr>
                        <w:rStyle w:val="Hyperlink"/>
                        <w:rFonts w:ascii="Times-New-Roman" w:hAnsi="Times-New-Roman" w:cs="Arial"/>
                      </w:rPr>
                      <w:t>Download the flyer here.</w:t>
                    </w:r>
                  </w:hyperlink>
                </w:p>
                <w:p w:rsidR="002D0FC5" w:rsidRDefault="002D0FC5">
                  <w:pPr>
                    <w:shd w:val="clear" w:color="auto" w:fill="FFFFFF"/>
                    <w:rPr>
                      <w:rFonts w:ascii="Times-New-Roman" w:hAnsi="Times-New-Roman" w:cs="Arial"/>
                      <w:color w:val="000000"/>
                    </w:rPr>
                  </w:pPr>
                </w:p>
                <w:p w:rsidR="002D0FC5" w:rsidRDefault="002D0FC5">
                  <w:pPr>
                    <w:shd w:val="clear" w:color="auto" w:fill="FFFFFF"/>
                    <w:rPr>
                      <w:rFonts w:ascii="Times-New-Roman" w:hAnsi="Times-New-Roman" w:cs="Arial"/>
                      <w:color w:val="000000"/>
                    </w:rPr>
                  </w:pPr>
                  <w:r>
                    <w:rPr>
                      <w:rFonts w:ascii="Times-New-Roman" w:hAnsi="Times-New-Roman" w:cs="Arial"/>
                      <w:color w:val="000000"/>
                    </w:rPr>
                    <w:t xml:space="preserve">If you would like to become a member of one of our teams to engage in seeking justice in Wyoming, give me a call at 307-761-0755 or email me at </w:t>
                  </w:r>
                  <w:hyperlink r:id="rId7" w:history="1">
                    <w:r>
                      <w:rPr>
                        <w:rStyle w:val="Hyperlink"/>
                        <w:rFonts w:ascii="Times-New-Roman" w:hAnsi="Times-New-Roman" w:cs="Arial"/>
                      </w:rPr>
                      <w:t>chesie@wyochurches.org</w:t>
                    </w:r>
                  </w:hyperlink>
                  <w:r>
                    <w:rPr>
                      <w:rFonts w:ascii="Times-New-Roman" w:hAnsi="Times-New-Roman" w:cs="Arial"/>
                      <w:color w:val="000000"/>
                    </w:rPr>
                    <w:t>. Our three teams are Spiritual Life, Sacred Ground and Peace &amp; Justice.</w:t>
                  </w:r>
                </w:p>
                <w:p w:rsidR="002D0FC5" w:rsidRDefault="002D0FC5">
                  <w:pPr>
                    <w:shd w:val="clear" w:color="auto" w:fill="FFFFFF"/>
                    <w:rPr>
                      <w:rFonts w:ascii="Times-New-Roman" w:hAnsi="Times-New-Roman" w:cs="Arial"/>
                      <w:color w:val="000000"/>
                    </w:rPr>
                  </w:pPr>
                  <w:r>
                    <w:rPr>
                      <w:rFonts w:ascii="Times-New-Roman" w:hAnsi="Times-New-Roman" w:cs="Arial"/>
                      <w:color w:val="000000"/>
                    </w:rPr>
                    <w:br/>
                    <w:t>If you would like to learn more about our program Building Understanding and Cultural Bridges with the Wind River Reservation and how you can become an ally on issues affecting Native Americans in Wyoming, please contact me.</w:t>
                  </w:r>
                </w:p>
                <w:p w:rsidR="002D0FC5" w:rsidRDefault="002D0FC5">
                  <w:pPr>
                    <w:shd w:val="clear" w:color="auto" w:fill="FFFFFF"/>
                    <w:rPr>
                      <w:rFonts w:ascii="Times-New-Roman" w:hAnsi="Times-New-Roman" w:cs="Arial"/>
                      <w:color w:val="000000"/>
                    </w:rPr>
                  </w:pPr>
                  <w:r>
                    <w:rPr>
                      <w:rFonts w:ascii="Times-New-Roman" w:hAnsi="Times-New-Roman" w:cs="Arial"/>
                      <w:color w:val="000000"/>
                    </w:rPr>
                    <w:br/>
                    <w:t xml:space="preserve">The Wyoming Association of Churches asks for your financial support to advance our visioning to end racism in Wyoming and other justice work. Donate at </w:t>
                  </w:r>
                  <w:hyperlink r:id="rId8" w:history="1">
                    <w:r>
                      <w:rPr>
                        <w:rStyle w:val="Hyperlink"/>
                        <w:rFonts w:ascii="Times-New-Roman" w:hAnsi="Times-New-Roman" w:cs="Arial"/>
                      </w:rPr>
                      <w:t>www.wyochurches.org</w:t>
                    </w:r>
                  </w:hyperlink>
                  <w:r>
                    <w:rPr>
                      <w:rFonts w:ascii="Times-New-Roman" w:hAnsi="Times-New-Roman" w:cs="Arial"/>
                      <w:color w:val="000000"/>
                    </w:rPr>
                    <w:t xml:space="preserve"> or mail a check to WAC, PO Box 1473, Laramie, WY 82073.</w:t>
                  </w:r>
                </w:p>
                <w:p w:rsidR="002D0FC5" w:rsidRDefault="002D0FC5">
                  <w:pPr>
                    <w:shd w:val="clear" w:color="auto" w:fill="FFFFFF"/>
                    <w:rPr>
                      <w:rFonts w:ascii="Times-New-Roman" w:hAnsi="Times-New-Roman" w:cs="Arial"/>
                      <w:color w:val="000000"/>
                    </w:rPr>
                  </w:pPr>
                </w:p>
                <w:p w:rsidR="002D0FC5" w:rsidRDefault="002D0FC5">
                  <w:pPr>
                    <w:shd w:val="clear" w:color="auto" w:fill="FFFFFF"/>
                    <w:rPr>
                      <w:rFonts w:ascii="Times-New-Roman" w:hAnsi="Times-New-Roman" w:cs="Arial"/>
                      <w:color w:val="000000"/>
                    </w:rPr>
                  </w:pPr>
                  <w:r>
                    <w:rPr>
                      <w:rFonts w:ascii="Times-New-Roman" w:hAnsi="Times-New-Roman" w:cs="Arial"/>
                      <w:b/>
                      <w:bCs/>
                      <w:color w:val="000000"/>
                    </w:rPr>
                    <w:t>Fear not.  Be bold.  Do justice.</w:t>
                  </w:r>
                </w:p>
                <w:p w:rsidR="002D0FC5" w:rsidRDefault="002D0FC5">
                  <w:pPr>
                    <w:shd w:val="clear" w:color="auto" w:fill="FFFFFF"/>
                    <w:rPr>
                      <w:rFonts w:ascii="Times-New-Roman" w:hAnsi="Times-New-Roman" w:cs="Arial"/>
                      <w:color w:val="000000"/>
                    </w:rPr>
                  </w:pPr>
                </w:p>
                <w:p w:rsidR="002D0FC5" w:rsidRDefault="002D0FC5">
                  <w:pPr>
                    <w:rPr>
                      <w:rFonts w:ascii="Arial" w:hAnsi="Arial" w:cs="Arial"/>
                      <w:color w:val="717171"/>
                      <w:sz w:val="20"/>
                      <w:szCs w:val="20"/>
                    </w:rPr>
                  </w:pPr>
                  <w:r>
                    <w:rPr>
                      <w:rFonts w:ascii="Arial" w:hAnsi="Arial" w:cs="Arial"/>
                      <w:noProof/>
                      <w:color w:val="000000"/>
                      <w:sz w:val="20"/>
                      <w:szCs w:val="20"/>
                    </w:rPr>
                    <w:drawing>
                      <wp:anchor distT="38100" distB="38100" distL="38100" distR="38100" simplePos="0" relativeHeight="251658240" behindDoc="0" locked="0" layoutInCell="1" allowOverlap="0">
                        <wp:simplePos x="0" y="0"/>
                        <wp:positionH relativeFrom="column">
                          <wp:align>left</wp:align>
                        </wp:positionH>
                        <wp:positionV relativeFrom="line">
                          <wp:posOffset>0</wp:posOffset>
                        </wp:positionV>
                        <wp:extent cx="487680" cy="601980"/>
                        <wp:effectExtent l="0" t="0" r="7620" b="7620"/>
                        <wp:wrapSquare wrapText="bothSides"/>
                        <wp:docPr id="6" name="Picture 6" descr="http://files.ctctcdn.com/3e390904401/ae6f448b-d2cc-4ac0-ae08-b35260933ab0.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tctcdn.com/3e390904401/ae6f448b-d2cc-4ac0-ae08-b35260933ab0.png">
                                  <a:hlinkClick r:id="rId9" tgtFrame="&quot;_blank&quot;"/>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487680" cy="6019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 </w:t>
                  </w:r>
                </w:p>
                <w:p w:rsidR="002D0FC5" w:rsidRDefault="002D0FC5">
                  <w:pPr>
                    <w:rPr>
                      <w:rFonts w:ascii="Arial" w:hAnsi="Arial" w:cs="Arial"/>
                      <w:color w:val="4C4C4C"/>
                    </w:rPr>
                  </w:pPr>
                  <w:r>
                    <w:rPr>
                      <w:rFonts w:ascii="Arial" w:hAnsi="Arial" w:cs="Arial"/>
                      <w:color w:val="000000"/>
                    </w:rPr>
                    <w:t>Blessings,</w:t>
                  </w:r>
                </w:p>
                <w:p w:rsidR="002D0FC5" w:rsidRDefault="002D0FC5">
                  <w:pPr>
                    <w:rPr>
                      <w:rFonts w:ascii="Arial" w:hAnsi="Arial" w:cs="Arial"/>
                      <w:color w:val="4C4C4C"/>
                    </w:rPr>
                  </w:pPr>
                  <w:r>
                    <w:rPr>
                      <w:rFonts w:ascii="Arial" w:hAnsi="Arial" w:cs="Arial"/>
                      <w:color w:val="000000"/>
                    </w:rPr>
                    <w:t>Chesie</w:t>
                  </w:r>
                </w:p>
                <w:p w:rsidR="002D0FC5" w:rsidRDefault="002D0FC5">
                  <w:pPr>
                    <w:rPr>
                      <w:rFonts w:ascii="Arial" w:hAnsi="Arial" w:cs="Arial"/>
                      <w:color w:val="4C4C4C"/>
                    </w:rPr>
                  </w:pPr>
                </w:p>
                <w:p w:rsidR="002D0FC5" w:rsidRDefault="002D0FC5">
                  <w:pPr>
                    <w:rPr>
                      <w:rFonts w:ascii="Arial" w:hAnsi="Arial" w:cs="Arial"/>
                      <w:color w:val="4C4C4C"/>
                    </w:rPr>
                  </w:pPr>
                </w:p>
                <w:p w:rsidR="002D0FC5" w:rsidRDefault="002D0FC5">
                  <w:pPr>
                    <w:rPr>
                      <w:rFonts w:ascii="Arial" w:hAnsi="Arial" w:cs="Arial"/>
                      <w:color w:val="4C4C4C"/>
                    </w:rPr>
                  </w:pPr>
                </w:p>
                <w:p w:rsidR="002D0FC5" w:rsidRDefault="002D0FC5">
                  <w:pPr>
                    <w:rPr>
                      <w:rFonts w:ascii="Arial" w:hAnsi="Arial" w:cs="Arial"/>
                      <w:color w:val="000000"/>
                    </w:rPr>
                  </w:pPr>
                  <w:r>
                    <w:rPr>
                      <w:rFonts w:ascii="Arial" w:hAnsi="Arial" w:cs="Arial"/>
                      <w:color w:val="000000"/>
                    </w:rPr>
                    <w:t>Note that the Community Dialogue is Nov. 19, 6-8, Room 125, Intertribal Building, Central Wyoming College.</w:t>
                  </w:r>
                </w:p>
              </w:tc>
            </w:tr>
          </w:tbl>
          <w:p w:rsidR="002D0FC5" w:rsidRDefault="002D0FC5">
            <w:pPr>
              <w:jc w:val="center"/>
              <w:rPr>
                <w:sz w:val="20"/>
                <w:szCs w:val="20"/>
              </w:rPr>
            </w:pPr>
          </w:p>
        </w:tc>
      </w:tr>
    </w:tbl>
    <w:p w:rsidR="002D0FC5" w:rsidRDefault="002D0FC5" w:rsidP="002D0FC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277"/>
        <w:gridCol w:w="2700"/>
        <w:gridCol w:w="276"/>
        <w:gridCol w:w="5831"/>
        <w:gridCol w:w="276"/>
      </w:tblGrid>
      <w:tr w:rsidR="002D0FC5" w:rsidTr="002D0FC5">
        <w:trPr>
          <w:tblCellSpacing w:w="0" w:type="dxa"/>
          <w:jc w:val="center"/>
        </w:trPr>
        <w:tc>
          <w:tcPr>
            <w:tcW w:w="0" w:type="auto"/>
            <w:hideMark/>
          </w:tcPr>
          <w:p w:rsidR="002D0FC5" w:rsidRDefault="002D0FC5">
            <w:pPr>
              <w:spacing w:line="15" w:lineRule="atLeast"/>
            </w:pPr>
            <w:r>
              <w:rPr>
                <w:noProof/>
              </w:rPr>
              <w:drawing>
                <wp:inline distT="0" distB="0" distL="0" distR="0">
                  <wp:extent cx="175260" cy="7620"/>
                  <wp:effectExtent l="0" t="0" r="0" b="0"/>
                  <wp:docPr id="5" name="Picture 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 cy="7620"/>
                          </a:xfrm>
                          <a:prstGeom prst="rect">
                            <a:avLst/>
                          </a:prstGeom>
                          <a:noFill/>
                          <a:ln>
                            <a:noFill/>
                          </a:ln>
                        </pic:spPr>
                      </pic:pic>
                    </a:graphicData>
                  </a:graphic>
                </wp:inline>
              </w:drawing>
            </w:r>
          </w:p>
        </w:tc>
        <w:tc>
          <w:tcPr>
            <w:tcW w:w="0" w:type="auto"/>
            <w:shd w:val="clear" w:color="auto" w:fill="EDF5FB"/>
          </w:tcPr>
          <w:tbl>
            <w:tblPr>
              <w:tblW w:w="5000" w:type="pct"/>
              <w:jc w:val="center"/>
              <w:tblCellSpacing w:w="0" w:type="dxa"/>
              <w:tblCellMar>
                <w:left w:w="0" w:type="dxa"/>
                <w:right w:w="0" w:type="dxa"/>
              </w:tblCellMar>
              <w:tblLook w:val="04A0" w:firstRow="1" w:lastRow="0" w:firstColumn="1" w:lastColumn="0" w:noHBand="0" w:noVBand="1"/>
            </w:tblPr>
            <w:tblGrid>
              <w:gridCol w:w="2700"/>
            </w:tblGrid>
            <w:tr w:rsidR="002D0FC5">
              <w:trPr>
                <w:tblCellSpacing w:w="0" w:type="dxa"/>
                <w:jc w:val="center"/>
              </w:trPr>
              <w:tc>
                <w:tcPr>
                  <w:tcW w:w="5000" w:type="pct"/>
                  <w:tcMar>
                    <w:top w:w="120" w:type="dxa"/>
                    <w:left w:w="0" w:type="dxa"/>
                    <w:bottom w:w="12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2700"/>
                  </w:tblGrid>
                  <w:tr w:rsidR="002D0FC5">
                    <w:trPr>
                      <w:tblCellSpacing w:w="0" w:type="dxa"/>
                      <w:jc w:val="center"/>
                    </w:trPr>
                    <w:tc>
                      <w:tcPr>
                        <w:tcW w:w="0" w:type="auto"/>
                        <w:tcMar>
                          <w:top w:w="120" w:type="dxa"/>
                          <w:left w:w="225" w:type="dxa"/>
                          <w:bottom w:w="0" w:type="dxa"/>
                          <w:right w:w="225" w:type="dxa"/>
                        </w:tcMar>
                        <w:hideMark/>
                      </w:tcPr>
                      <w:p w:rsidR="002D0FC5" w:rsidRDefault="002D0FC5">
                        <w:pPr>
                          <w:pStyle w:val="NormalWeb"/>
                          <w:spacing w:before="0" w:beforeAutospacing="0" w:after="0" w:afterAutospacing="0"/>
                          <w:jc w:val="center"/>
                          <w:rPr>
                            <w:rFonts w:ascii="Arial" w:hAnsi="Arial" w:cs="Arial"/>
                            <w:color w:val="FF6600"/>
                          </w:rPr>
                        </w:pPr>
                        <w:bookmarkStart w:id="1" w:name="LETTER.BLOCK3"/>
                        <w:bookmarkEnd w:id="1"/>
                        <w:r>
                          <w:rPr>
                            <w:rFonts w:ascii="Arial" w:hAnsi="Arial" w:cs="Arial"/>
                            <w:noProof/>
                            <w:color w:val="0000FF"/>
                          </w:rPr>
                          <w:drawing>
                            <wp:inline distT="0" distB="0" distL="0" distR="0" wp14:anchorId="7682E7B4" wp14:editId="16FFE2F3">
                              <wp:extent cx="1333500" cy="1104900"/>
                              <wp:effectExtent l="0" t="0" r="0" b="0"/>
                              <wp:docPr id="4" name="Picture 4" descr="http://files.ctctcdn.com/3e390904401/6291bcef-8b2d-44bc-8d22-579eb2de163f.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tctcdn.com/3e390904401/6291bcef-8b2d-44bc-8d22-579eb2de163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104900"/>
                                      </a:xfrm>
                                      <a:prstGeom prst="rect">
                                        <a:avLst/>
                                      </a:prstGeom>
                                      <a:noFill/>
                                      <a:ln>
                                        <a:noFill/>
                                      </a:ln>
                                    </pic:spPr>
                                  </pic:pic>
                                </a:graphicData>
                              </a:graphic>
                            </wp:inline>
                          </w:drawing>
                        </w:r>
                        <w:r>
                          <w:rPr>
                            <w:rFonts w:ascii="Arial" w:hAnsi="Arial" w:cs="Arial"/>
                            <w:color w:val="FF6600"/>
                          </w:rPr>
                          <w:t> </w:t>
                        </w:r>
                      </w:p>
                    </w:tc>
                  </w:tr>
                  <w:tr w:rsidR="002D0FC5">
                    <w:trPr>
                      <w:tblCellSpacing w:w="0" w:type="dxa"/>
                      <w:jc w:val="center"/>
                    </w:trPr>
                    <w:tc>
                      <w:tcPr>
                        <w:tcW w:w="0" w:type="auto"/>
                        <w:tcMar>
                          <w:top w:w="120" w:type="dxa"/>
                          <w:left w:w="225" w:type="dxa"/>
                          <w:bottom w:w="135" w:type="dxa"/>
                          <w:right w:w="225" w:type="dxa"/>
                        </w:tcMar>
                        <w:hideMark/>
                      </w:tcPr>
                      <w:p w:rsidR="002D0FC5" w:rsidRDefault="002D0FC5">
                        <w:pPr>
                          <w:rPr>
                            <w:sz w:val="20"/>
                            <w:szCs w:val="20"/>
                          </w:rPr>
                        </w:pPr>
                      </w:p>
                    </w:tc>
                  </w:tr>
                </w:tbl>
                <w:p w:rsidR="002D0FC5" w:rsidRDefault="002D0FC5">
                  <w:pPr>
                    <w:jc w:val="center"/>
                    <w:rPr>
                      <w:sz w:val="20"/>
                      <w:szCs w:val="20"/>
                    </w:rPr>
                  </w:pPr>
                </w:p>
              </w:tc>
            </w:tr>
          </w:tbl>
          <w:p w:rsidR="002D0FC5" w:rsidRDefault="002D0FC5">
            <w:pPr>
              <w:jc w:val="center"/>
              <w:rPr>
                <w:vanish/>
              </w:rPr>
            </w:pPr>
          </w:p>
          <w:tbl>
            <w:tblPr>
              <w:tblW w:w="2700" w:type="dxa"/>
              <w:jc w:val="center"/>
              <w:tblCellSpacing w:w="0" w:type="dxa"/>
              <w:tblCellMar>
                <w:left w:w="0" w:type="dxa"/>
                <w:right w:w="0" w:type="dxa"/>
              </w:tblCellMar>
              <w:tblLook w:val="04A0" w:firstRow="1" w:lastRow="0" w:firstColumn="1" w:lastColumn="0" w:noHBand="0" w:noVBand="1"/>
            </w:tblPr>
            <w:tblGrid>
              <w:gridCol w:w="2700"/>
            </w:tblGrid>
            <w:tr w:rsidR="002D0FC5">
              <w:trPr>
                <w:trHeight w:val="15"/>
                <w:tblCellSpacing w:w="0" w:type="dxa"/>
                <w:jc w:val="center"/>
              </w:trPr>
              <w:tc>
                <w:tcPr>
                  <w:tcW w:w="0" w:type="auto"/>
                  <w:vAlign w:val="center"/>
                  <w:hideMark/>
                </w:tcPr>
                <w:p w:rsidR="002D0FC5" w:rsidRDefault="002D0FC5">
                  <w:pPr>
                    <w:spacing w:line="15" w:lineRule="atLeast"/>
                    <w:jc w:val="center"/>
                  </w:pPr>
                  <w:r>
                    <w:rPr>
                      <w:noProof/>
                    </w:rPr>
                    <w:drawing>
                      <wp:inline distT="0" distB="0" distL="0" distR="0" wp14:anchorId="71B22FCF" wp14:editId="5BE1067E">
                        <wp:extent cx="45720" cy="7620"/>
                        <wp:effectExtent l="0" t="0" r="0" b="0"/>
                        <wp:docPr id="3" name="Picture 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2D0FC5" w:rsidRDefault="002D0FC5">
            <w:pPr>
              <w:jc w:val="center"/>
              <w:rPr>
                <w:sz w:val="20"/>
                <w:szCs w:val="20"/>
              </w:rPr>
            </w:pPr>
          </w:p>
        </w:tc>
        <w:tc>
          <w:tcPr>
            <w:tcW w:w="0" w:type="auto"/>
            <w:hideMark/>
          </w:tcPr>
          <w:p w:rsidR="002D0FC5" w:rsidRDefault="002D0FC5">
            <w:pPr>
              <w:spacing w:line="15" w:lineRule="atLeast"/>
            </w:pPr>
            <w:r>
              <w:rPr>
                <w:noProof/>
              </w:rPr>
              <w:drawing>
                <wp:inline distT="0" distB="0" distL="0" distR="0" wp14:anchorId="62C2F7FF" wp14:editId="6CB0E4E0">
                  <wp:extent cx="175260" cy="7620"/>
                  <wp:effectExtent l="0" t="0" r="0" b="0"/>
                  <wp:docPr id="2" name="Picture 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 cy="7620"/>
                          </a:xfrm>
                          <a:prstGeom prst="rect">
                            <a:avLst/>
                          </a:prstGeom>
                          <a:noFill/>
                          <a:ln>
                            <a:noFill/>
                          </a:ln>
                        </pic:spPr>
                      </pic:pic>
                    </a:graphicData>
                  </a:graphic>
                </wp:inline>
              </w:drawing>
            </w:r>
          </w:p>
        </w:tc>
        <w:tc>
          <w:tcPr>
            <w:tcW w:w="5000" w:type="pct"/>
            <w:shd w:val="clear" w:color="auto" w:fill="EDF5FB"/>
            <w:hideMark/>
          </w:tcPr>
          <w:tbl>
            <w:tblPr>
              <w:tblW w:w="5000" w:type="pct"/>
              <w:jc w:val="center"/>
              <w:tblCellSpacing w:w="0" w:type="dxa"/>
              <w:tblCellMar>
                <w:left w:w="0" w:type="dxa"/>
                <w:right w:w="0" w:type="dxa"/>
              </w:tblCellMar>
              <w:tblLook w:val="04A0" w:firstRow="1" w:lastRow="0" w:firstColumn="1" w:lastColumn="0" w:noHBand="0" w:noVBand="1"/>
            </w:tblPr>
            <w:tblGrid>
              <w:gridCol w:w="5831"/>
            </w:tblGrid>
            <w:tr w:rsidR="002D0FC5">
              <w:trPr>
                <w:tblCellSpacing w:w="0" w:type="dxa"/>
                <w:jc w:val="center"/>
              </w:trPr>
              <w:tc>
                <w:tcPr>
                  <w:tcW w:w="5000" w:type="pct"/>
                  <w:tcMar>
                    <w:top w:w="120" w:type="dxa"/>
                    <w:left w:w="0" w:type="dxa"/>
                    <w:bottom w:w="120" w:type="dxa"/>
                    <w:right w:w="0" w:type="dxa"/>
                  </w:tcMar>
                  <w:hideMark/>
                </w:tcPr>
                <w:tbl>
                  <w:tblPr>
                    <w:tblW w:w="5000" w:type="pct"/>
                    <w:jc w:val="center"/>
                    <w:tblCellSpacing w:w="0" w:type="dxa"/>
                    <w:tblCellMar>
                      <w:top w:w="300" w:type="dxa"/>
                      <w:left w:w="300" w:type="dxa"/>
                      <w:bottom w:w="300" w:type="dxa"/>
                      <w:right w:w="300" w:type="dxa"/>
                    </w:tblCellMar>
                    <w:tblLook w:val="04A0" w:firstRow="1" w:lastRow="0" w:firstColumn="1" w:lastColumn="0" w:noHBand="0" w:noVBand="1"/>
                  </w:tblPr>
                  <w:tblGrid>
                    <w:gridCol w:w="5831"/>
                  </w:tblGrid>
                  <w:tr w:rsidR="002D0FC5">
                    <w:trPr>
                      <w:tblCellSpacing w:w="0" w:type="dxa"/>
                      <w:jc w:val="center"/>
                    </w:trPr>
                    <w:tc>
                      <w:tcPr>
                        <w:tcW w:w="0" w:type="auto"/>
                        <w:tcMar>
                          <w:top w:w="120" w:type="dxa"/>
                          <w:left w:w="225" w:type="dxa"/>
                          <w:bottom w:w="135" w:type="dxa"/>
                          <w:right w:w="225" w:type="dxa"/>
                        </w:tcMar>
                      </w:tcPr>
                      <w:p w:rsidR="002D0FC5" w:rsidRDefault="002D0FC5">
                        <w:pPr>
                          <w:rPr>
                            <w:color w:val="FF6600"/>
                          </w:rPr>
                        </w:pPr>
                        <w:r>
                          <w:rPr>
                            <w:rStyle w:val="Strong"/>
                            <w:color w:val="FF6600"/>
                          </w:rPr>
                          <w:t>Save the Dates</w:t>
                        </w:r>
                        <w:r>
                          <w:rPr>
                            <w:color w:val="FF6600"/>
                          </w:rPr>
                          <w:t> </w:t>
                        </w:r>
                      </w:p>
                      <w:p w:rsidR="002D0FC5" w:rsidRDefault="002D0FC5">
                        <w:pPr>
                          <w:rPr>
                            <w:color w:val="FF6600"/>
                          </w:rPr>
                        </w:pPr>
                        <w:r>
                          <w:rPr>
                            <w:rFonts w:ascii="Arial" w:hAnsi="Arial" w:cs="Arial"/>
                            <w:color w:val="717171"/>
                            <w:sz w:val="20"/>
                            <w:szCs w:val="20"/>
                          </w:rPr>
                          <w:t> </w:t>
                        </w:r>
                        <w:r>
                          <w:rPr>
                            <w:rStyle w:val="Strong"/>
                            <w:rFonts w:ascii="Arial" w:hAnsi="Arial" w:cs="Arial"/>
                            <w:color w:val="FF6600"/>
                          </w:rPr>
                          <w:t>-  </w:t>
                        </w:r>
                        <w:r>
                          <w:rPr>
                            <w:rFonts w:ascii="Arial" w:hAnsi="Arial" w:cs="Arial"/>
                            <w:color w:val="717171"/>
                            <w:sz w:val="20"/>
                            <w:szCs w:val="20"/>
                          </w:rPr>
                          <w:t xml:space="preserve">Nov 18:  Fremont County Community Dialog: 1st Session </w:t>
                        </w:r>
                        <w:r>
                          <w:rPr>
                            <w:rStyle w:val="Emphasis"/>
                            <w:rFonts w:ascii="Arial" w:hAnsi="Arial" w:cs="Arial"/>
                            <w:color w:val="717171"/>
                            <w:sz w:val="20"/>
                            <w:szCs w:val="20"/>
                          </w:rPr>
                          <w:t>(Rescheduled)</w:t>
                        </w:r>
                        <w:r>
                          <w:rPr>
                            <w:rFonts w:ascii="Arial" w:hAnsi="Arial" w:cs="Arial"/>
                            <w:color w:val="717171"/>
                            <w:sz w:val="20"/>
                            <w:szCs w:val="20"/>
                          </w:rPr>
                          <w:t> - Fort Washakie</w:t>
                        </w:r>
                      </w:p>
                      <w:p w:rsidR="002D0FC5" w:rsidRDefault="002D0FC5">
                        <w:pPr>
                          <w:rPr>
                            <w:color w:val="FF6600"/>
                          </w:rPr>
                        </w:pPr>
                      </w:p>
                      <w:p w:rsidR="002D0FC5" w:rsidRDefault="002D0FC5">
                        <w:pPr>
                          <w:rPr>
                            <w:color w:val="FF6600"/>
                          </w:rPr>
                        </w:pPr>
                        <w:r>
                          <w:rPr>
                            <w:rFonts w:ascii="Arial" w:hAnsi="Arial" w:cs="Arial"/>
                            <w:color w:val="717171"/>
                            <w:sz w:val="20"/>
                            <w:szCs w:val="20"/>
                          </w:rPr>
                          <w:t> </w:t>
                        </w:r>
                      </w:p>
                      <w:p w:rsidR="002D0FC5" w:rsidRDefault="002D0FC5">
                        <w:pPr>
                          <w:rPr>
                            <w:color w:val="FF6600"/>
                          </w:rPr>
                        </w:pPr>
                        <w:r>
                          <w:rPr>
                            <w:rFonts w:ascii="Arial" w:hAnsi="Arial" w:cs="Arial"/>
                            <w:color w:val="717171"/>
                            <w:sz w:val="20"/>
                            <w:szCs w:val="20"/>
                          </w:rPr>
                          <w:t>To view the W.A.C. Events calendar, go to: </w:t>
                        </w:r>
                        <w:hyperlink r:id="rId14" w:tgtFrame="_blank" w:history="1">
                          <w:r>
                            <w:rPr>
                              <w:rStyle w:val="Hyperlink"/>
                              <w:rFonts w:ascii="Arial" w:hAnsi="Arial" w:cs="Arial"/>
                              <w:color w:val="FF6600"/>
                              <w:sz w:val="20"/>
                              <w:szCs w:val="20"/>
                            </w:rPr>
                            <w:t>http://www.wyochurches.org/events-calendar/</w:t>
                          </w:r>
                        </w:hyperlink>
                      </w:p>
                      <w:p w:rsidR="002D0FC5" w:rsidRDefault="002D0FC5">
                        <w:pPr>
                          <w:rPr>
                            <w:color w:val="FF6600"/>
                          </w:rPr>
                        </w:pPr>
                        <w:r>
                          <w:rPr>
                            <w:rFonts w:ascii="Arial" w:hAnsi="Arial" w:cs="Arial"/>
                            <w:color w:val="717171"/>
                            <w:sz w:val="20"/>
                            <w:szCs w:val="20"/>
                          </w:rPr>
                          <w:br/>
                          <w:t> </w:t>
                        </w:r>
                      </w:p>
                      <w:p w:rsidR="002D0FC5" w:rsidRDefault="002D0FC5">
                        <w:pPr>
                          <w:rPr>
                            <w:color w:val="FF6600"/>
                          </w:rPr>
                        </w:pPr>
                        <w:r>
                          <w:rPr>
                            <w:rFonts w:ascii="Arial" w:hAnsi="Arial" w:cs="Arial"/>
                            <w:color w:val="717171"/>
                            <w:sz w:val="20"/>
                            <w:szCs w:val="20"/>
                          </w:rPr>
                          <w:t> </w:t>
                        </w:r>
                      </w:p>
                    </w:tc>
                  </w:tr>
                </w:tbl>
                <w:p w:rsidR="002D0FC5" w:rsidRDefault="002D0FC5">
                  <w:pPr>
                    <w:jc w:val="center"/>
                    <w:rPr>
                      <w:sz w:val="20"/>
                      <w:szCs w:val="20"/>
                    </w:rPr>
                  </w:pPr>
                </w:p>
              </w:tc>
            </w:tr>
          </w:tbl>
          <w:p w:rsidR="002D0FC5" w:rsidRDefault="002D0FC5">
            <w:pPr>
              <w:jc w:val="center"/>
              <w:rPr>
                <w:sz w:val="20"/>
                <w:szCs w:val="20"/>
              </w:rPr>
            </w:pPr>
          </w:p>
        </w:tc>
        <w:tc>
          <w:tcPr>
            <w:tcW w:w="0" w:type="auto"/>
            <w:hideMark/>
          </w:tcPr>
          <w:p w:rsidR="002D0FC5" w:rsidRDefault="002D0FC5">
            <w:pPr>
              <w:spacing w:line="15" w:lineRule="atLeast"/>
            </w:pPr>
            <w:r>
              <w:rPr>
                <w:noProof/>
              </w:rPr>
              <w:drawing>
                <wp:inline distT="0" distB="0" distL="0" distR="0" wp14:anchorId="59494D26" wp14:editId="6C219AAC">
                  <wp:extent cx="175260" cy="7620"/>
                  <wp:effectExtent l="0" t="0" r="0" b="0"/>
                  <wp:docPr id="1" name="Picture 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 cy="7620"/>
                          </a:xfrm>
                          <a:prstGeom prst="rect">
                            <a:avLst/>
                          </a:prstGeom>
                          <a:noFill/>
                          <a:ln>
                            <a:noFill/>
                          </a:ln>
                        </pic:spPr>
                      </pic:pic>
                    </a:graphicData>
                  </a:graphic>
                </wp:inline>
              </w:drawing>
            </w:r>
          </w:p>
        </w:tc>
      </w:tr>
    </w:tbl>
    <w:p w:rsidR="00BA70C9" w:rsidRDefault="00BA70C9"/>
    <w:sectPr w:rsidR="00BA7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C5"/>
    <w:rsid w:val="002D0FC5"/>
    <w:rsid w:val="00BA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C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0FC5"/>
    <w:rPr>
      <w:color w:val="0000FF"/>
      <w:u w:val="single"/>
    </w:rPr>
  </w:style>
  <w:style w:type="paragraph" w:styleId="NormalWeb">
    <w:name w:val="Normal (Web)"/>
    <w:basedOn w:val="Normal"/>
    <w:uiPriority w:val="99"/>
    <w:unhideWhenUsed/>
    <w:rsid w:val="002D0FC5"/>
    <w:pPr>
      <w:spacing w:before="100" w:beforeAutospacing="1" w:after="100" w:afterAutospacing="1"/>
    </w:pPr>
  </w:style>
  <w:style w:type="character" w:styleId="Strong">
    <w:name w:val="Strong"/>
    <w:basedOn w:val="DefaultParagraphFont"/>
    <w:uiPriority w:val="22"/>
    <w:qFormat/>
    <w:rsid w:val="002D0FC5"/>
    <w:rPr>
      <w:b/>
      <w:bCs/>
    </w:rPr>
  </w:style>
  <w:style w:type="character" w:styleId="Emphasis">
    <w:name w:val="Emphasis"/>
    <w:basedOn w:val="DefaultParagraphFont"/>
    <w:uiPriority w:val="20"/>
    <w:qFormat/>
    <w:rsid w:val="002D0FC5"/>
    <w:rPr>
      <w:i/>
      <w:iCs/>
    </w:rPr>
  </w:style>
  <w:style w:type="paragraph" w:styleId="BalloonText">
    <w:name w:val="Balloon Text"/>
    <w:basedOn w:val="Normal"/>
    <w:link w:val="BalloonTextChar"/>
    <w:uiPriority w:val="99"/>
    <w:semiHidden/>
    <w:unhideWhenUsed/>
    <w:rsid w:val="002D0FC5"/>
    <w:rPr>
      <w:rFonts w:ascii="Tahoma" w:hAnsi="Tahoma" w:cs="Tahoma"/>
      <w:sz w:val="16"/>
      <w:szCs w:val="16"/>
    </w:rPr>
  </w:style>
  <w:style w:type="character" w:customStyle="1" w:styleId="BalloonTextChar">
    <w:name w:val="Balloon Text Char"/>
    <w:basedOn w:val="DefaultParagraphFont"/>
    <w:link w:val="BalloonText"/>
    <w:uiPriority w:val="99"/>
    <w:semiHidden/>
    <w:rsid w:val="002D0F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C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0FC5"/>
    <w:rPr>
      <w:color w:val="0000FF"/>
      <w:u w:val="single"/>
    </w:rPr>
  </w:style>
  <w:style w:type="paragraph" w:styleId="NormalWeb">
    <w:name w:val="Normal (Web)"/>
    <w:basedOn w:val="Normal"/>
    <w:uiPriority w:val="99"/>
    <w:unhideWhenUsed/>
    <w:rsid w:val="002D0FC5"/>
    <w:pPr>
      <w:spacing w:before="100" w:beforeAutospacing="1" w:after="100" w:afterAutospacing="1"/>
    </w:pPr>
  </w:style>
  <w:style w:type="character" w:styleId="Strong">
    <w:name w:val="Strong"/>
    <w:basedOn w:val="DefaultParagraphFont"/>
    <w:uiPriority w:val="22"/>
    <w:qFormat/>
    <w:rsid w:val="002D0FC5"/>
    <w:rPr>
      <w:b/>
      <w:bCs/>
    </w:rPr>
  </w:style>
  <w:style w:type="character" w:styleId="Emphasis">
    <w:name w:val="Emphasis"/>
    <w:basedOn w:val="DefaultParagraphFont"/>
    <w:uiPriority w:val="20"/>
    <w:qFormat/>
    <w:rsid w:val="002D0FC5"/>
    <w:rPr>
      <w:i/>
      <w:iCs/>
    </w:rPr>
  </w:style>
  <w:style w:type="paragraph" w:styleId="BalloonText">
    <w:name w:val="Balloon Text"/>
    <w:basedOn w:val="Normal"/>
    <w:link w:val="BalloonTextChar"/>
    <w:uiPriority w:val="99"/>
    <w:semiHidden/>
    <w:unhideWhenUsed/>
    <w:rsid w:val="002D0FC5"/>
    <w:rPr>
      <w:rFonts w:ascii="Tahoma" w:hAnsi="Tahoma" w:cs="Tahoma"/>
      <w:sz w:val="16"/>
      <w:szCs w:val="16"/>
    </w:rPr>
  </w:style>
  <w:style w:type="character" w:customStyle="1" w:styleId="BalloonTextChar">
    <w:name w:val="Balloon Text Char"/>
    <w:basedOn w:val="DefaultParagraphFont"/>
    <w:link w:val="BalloonText"/>
    <w:uiPriority w:val="99"/>
    <w:semiHidden/>
    <w:rsid w:val="002D0F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ochurches.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hesie@wyochurches.org" TargetMode="External"/><Relationship Id="rId12" Type="http://schemas.openxmlformats.org/officeDocument/2006/relationships/hyperlink" Target="http://r20.rs6.net/tn.jsp?f=001JugjmB966hEbzwzUlf7Q_PmP6MHWtE1RSaNc8EWarKXBD9y4crXmoMuHAEnVXxM6i7UBJ_R6HAh3LdYIpQyhaiw9ojO_8CVVxZ8Og7dO19WcfHa4mlB2t5-AxUD5m4e6b3pJS-uGOSGlm6ds4dJOVBL7OJYJR6h_xB-V3kkPPSiohVKgI9ifox88HZRusf0m&amp;c=_LGcE1P8zszvhJPyPe7X0q2Uzd8K9QGNVNkweaNm-aFs_aq-fDAO0g==&amp;ch=idFgTGrfyProTl3AY4DSbRAAYWW1ntHAp0occDj8Pr9r40qI36JgK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20.rs6.net/tn.jsp?f=001JugjmB966hEbzwzUlf7Q_PmP6MHWtE1RSaNc8EWarKXBD9y4crXmoPm-NFR16Pltnd8B2Ue-G7eW5f4cVj8ozGKvBdskM0qFRDhkEARAZA6D0k2GoS5xJ1Voze3-oHcBk4zdVzqybraBjl65ZqSJYUEnxJCVgyTxatWoSPJDkMHFjHVMFsWjG_1qX8vyuYXbErPTXY0tx4Ol8XZM7j-kbRAg438891M5bQseCqOcw23eogmlow2S34EBPh7uBtnC&amp;c=_LGcE1P8zszvhJPyPe7X0q2Uzd8K9QGNVNkweaNm-aFs_aq-fDAO0g==&amp;ch=idFgTGrfyProTl3AY4DSbRAAYWW1ntHAp0occDj8Pr9r40qI36JgKA==" TargetMode="External"/><Relationship Id="rId11" Type="http://schemas.openxmlformats.org/officeDocument/2006/relationships/image" Target="media/image1.gif"/><Relationship Id="rId5" Type="http://schemas.openxmlformats.org/officeDocument/2006/relationships/hyperlink" Target="http://www.wyofile.com/specialreport/generation-hope-future-native-health-depends-kids/?utm_source=newsletter&amp;utm_medium=email&amp;utm_campaign=weeklynewsletter" TargetMode="External"/><Relationship Id="rId15" Type="http://schemas.openxmlformats.org/officeDocument/2006/relationships/fontTable" Target="fontTable.xml"/><Relationship Id="rId10" Type="http://schemas.openxmlformats.org/officeDocument/2006/relationships/image" Target="http://files.ctctcdn.com/3e390904401/ae6f448b-d2cc-4ac0-ae08-b35260933ab0.png" TargetMode="External"/><Relationship Id="rId4" Type="http://schemas.openxmlformats.org/officeDocument/2006/relationships/webSettings" Target="webSettings.xml"/><Relationship Id="rId9" Type="http://schemas.openxmlformats.org/officeDocument/2006/relationships/hyperlink" Target="http://r20.rs6.net/tn.jsp?f=001JugjmB966hEbzwzUlf7Q_PmP6MHWtE1RSaNc8EWarKXBD9y4crXmoATRZx2I7jfq_FxExJe_peU3dYcom4mN6FicGpNS0UEbbDA-ToWjoDCfhC60LWhMrC7V1_LQ4WTeHcphhyC3BBzwnxbDfiqrZhesiWrUXbpBkpaDixC77hvptwBFljf2mFcGWJNvqOUr&amp;c=_LGcE1P8zszvhJPyPe7X0q2Uzd8K9QGNVNkweaNm-aFs_aq-fDAO0g==&amp;ch=idFgTGrfyProTl3AY4DSbRAAYWW1ntHAp0occDj8Pr9r40qI36JgKA==" TargetMode="External"/><Relationship Id="rId14" Type="http://schemas.openxmlformats.org/officeDocument/2006/relationships/hyperlink" Target="http://www.wyochurches.org/events-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Jenita</dc:creator>
  <cp:lastModifiedBy>Rhodes, Jenita</cp:lastModifiedBy>
  <cp:revision>1</cp:revision>
  <dcterms:created xsi:type="dcterms:W3CDTF">2015-10-26T19:00:00Z</dcterms:created>
  <dcterms:modified xsi:type="dcterms:W3CDTF">2015-10-26T19:02:00Z</dcterms:modified>
</cp:coreProperties>
</file>